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普通全日制本科生</w:t>
      </w:r>
      <w:r>
        <w:rPr>
          <w:rFonts w:hint="eastAsia" w:ascii="黑体" w:hAnsi="黑体" w:eastAsia="黑体"/>
          <w:sz w:val="32"/>
          <w:szCs w:val="32"/>
        </w:rPr>
        <w:t>申请体育保健课</w:t>
      </w:r>
      <w:r>
        <w:rPr>
          <w:rFonts w:ascii="黑体" w:hAnsi="黑体" w:eastAsia="黑体"/>
          <w:sz w:val="32"/>
          <w:szCs w:val="32"/>
        </w:rPr>
        <w:t>流程说明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一、服务对象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我校普通全日制本科学生因病、因伤等原因不能正常上体育课的，可以申请上体育保健课，学生本人或学院老师可通过数字聊大网上办事大厅提交申请，实现该项业务的线上办理。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三、办理流程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申请人填写申请信息，申请人可为学生本人或本学院老师，上传校医院的诊断证明书等材料照片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学生所在学院</w:t>
      </w:r>
      <w:r>
        <w:rPr>
          <w:rFonts w:ascii="仿宋" w:hAnsi="仿宋" w:eastAsia="仿宋"/>
          <w:sz w:val="32"/>
          <w:szCs w:val="32"/>
        </w:rPr>
        <w:t>教学秘书审批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体育学院</w:t>
      </w:r>
      <w:r>
        <w:rPr>
          <w:rFonts w:ascii="仿宋" w:hAnsi="仿宋" w:eastAsia="仿宋"/>
          <w:sz w:val="32"/>
          <w:szCs w:val="32"/>
        </w:rPr>
        <w:t>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教务处教学运行中心</w:t>
      </w:r>
      <w:r>
        <w:rPr>
          <w:rFonts w:ascii="仿宋" w:hAnsi="仿宋" w:eastAsia="仿宋"/>
          <w:sz w:val="32"/>
          <w:szCs w:val="32"/>
        </w:rPr>
        <w:t>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四、联系人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武利展，8239353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五、网上审批流程图</w:t>
      </w:r>
    </w:p>
    <w:p>
      <w:pPr>
        <w:widowControl/>
        <w:spacing w:after="150"/>
        <w:ind w:left="630" w:hanging="630" w:hangingChars="300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drawing>
          <wp:inline distT="0" distB="0" distL="0" distR="0">
            <wp:extent cx="5274310" cy="676275"/>
            <wp:effectExtent l="0" t="0" r="2540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090"/>
        </w:tabs>
        <w:spacing w:line="560" w:lineRule="exact"/>
      </w:pPr>
    </w:p>
    <w:p>
      <w:pPr>
        <w:spacing w:line="560" w:lineRule="exact"/>
      </w:pPr>
      <w:r>
        <w:br w:type="page"/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教学运行事务材料提交流程说明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一、服务对象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各学院教学运行事务与教务处沟通后，如需交情况说明及相关材料，可通过数字聊大网上办事大厅提交，实现该项业务的线上办理。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三、办理流程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填报人填写详细情况说明，并上传签字盖章的扫描件或照片，如有其它相关材料也一并上传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教学运行中心初审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协作科室初审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教务处分管处长审批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四、联系人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武利展，8239353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五、网上审批流程图</w:t>
      </w:r>
    </w:p>
    <w:p>
      <w:r>
        <w:drawing>
          <wp:inline distT="0" distB="0" distL="0" distR="0">
            <wp:extent cx="5274310" cy="1627505"/>
            <wp:effectExtent l="0" t="0" r="2540" b="1079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6D7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2024-05-20T09:10:08Z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5731A63D07034A77A3CAF2361CE99732_12</vt:lpwstr>
  </property>
</Properties>
</file>