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聊城大学网上办事大厅新建流程申请流程说明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一、服务对象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二、流程概述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提高网上办事流程开发效率，各单位可通过数字聊大网上办事大厅，提交新建流程申请，在线提交需求信息，实现该项业务的线上办理。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三、办理流程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1.申请人提交申请材料，所在单位负责人审批。其中申请人须为本校在职教工。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2.网络信息中心材料审批。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3.通过审批后，网络信息中心与申请单位沟通后，进行流程制作。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4.流程制作完毕后，网络信息中心联合申请单位相关人员进行上线前的内部测试。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5.通过测试后，流程通过数字聊大网上办事大厅正式上线。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47725" cy="2325370"/>
            <wp:effectExtent l="0" t="0" r="5715" b="6350"/>
            <wp:docPr id="1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32537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安洪勇，0635-8238771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六、制度依据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《聊城大学网上办事大厅信息平台建设管理细则》（聊大校发〔2021〕51号附件4）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701" w:bottom="11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jM2NDRkMjQ2YzNhMjg5ODdmZTk3M2IwNzE1ZTQifQ=="/>
  </w:docVars>
  <w:rsids>
    <w:rsidRoot w:val="7ADC6193"/>
    <w:rsid w:val="7AD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2023-05-31T06:45:00Z</dcterms:created>
  <dc:creator>十号信箱.</dc:creator>
  <cp:lastModifiedBy>十号信箱.</cp:lastModifiedBy>
  <dcterms:modified xsi:type="dcterms:W3CDTF">2023-05-31T06:45:52Z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335020AF00204276A565F02EA52939B8_11</vt:lpwstr>
  </property>
</Properties>
</file>